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826005_10022026.xml.htm"/>
      <w:bookmarkStart w:id="1" w:name="ksform410826005_100220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LIF AIV 1,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NORTH MICHIGAN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FTAI Infrastructure Inc.</w:t>
              </w:r>
            </w:hyperlink>
            <w:r>
              <w:rPr/>
              <w:t xml:space="preserve"> [ </w:t>
            </w:r>
            <w:r>
              <w:rPr>
                <w:rFonts w:ascii="Times;serif" w:hAnsi="Times;serif"/>
                <w:color w:val="0000FF"/>
                <w:sz w:val="24"/>
                <w:shd w:fill="FFFFFF" w:val="clear"/>
              </w:rPr>
              <w:t>FIP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43"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421"/>
        <w:gridCol w:w="380"/>
        <w:gridCol w:w="906"/>
        <w:gridCol w:w="801"/>
        <w:gridCol w:w="891"/>
        <w:gridCol w:w="981"/>
        <w:gridCol w:w="801"/>
        <w:gridCol w:w="936"/>
        <w:gridCol w:w="831"/>
        <w:gridCol w:w="906"/>
      </w:tblGrid>
      <w:tr>
        <w:trPr>
          <w:tblHeader w:val="true"/>
        </w:trPr>
        <w:tc>
          <w:tcPr>
            <w:tcW w:w="121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8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Series B Preferred Stock</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8.18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3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571,664</w:t>
            </w: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(4)(5)</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LIF AIV 1,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NORTH MICHIGAN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Labor Impact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NORTH MICHIGAN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GCM Investments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NORTH MICHIGAN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Grosvenor Capital Management Holdings, LLLP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NORTH MICHIGAN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GCM Grosvenor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NORTH MICHIGAN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GCM Grosvenor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NORTH MICHIGAN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GCM V,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NORTH MICHIGAN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Sacks Michael 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NORTH MICHIGAN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Series B Convertible Junior Preferred Stock (the "Series B Preferred Stock") of FTAI Infrastructure Inc. (the "Issuer") held by LIF AIV 1, L.P. ("LIF AIV") and Labor Impact Fund, L.P. ("Labor Impact Fund"). Each share of Series B Preferred Stock is convertible at any time at the option of the holder into a number of shares of common stock, par value $0.01 per share ("Common Stock"), of the Issuer equal to the quotient of the Liquidation Value (as defined in the Certificate of Designations governing the Series B Preferred Stock) in effect at the time of conversion divided by the Conversion Price (each as defined in the Certificate of Designations governing the Series B Preferred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LIF AIV and Labor Impact Fund received a dividend on 160,000 shares of Series B Preferred Stock owned by LIF AIV and Labor Impact Fund on the dividend record date by way of an increase in the Stated Value of such Series B Preferred Stock. Such dividend represents a quarterly compounding regular dividend equal to 10% per annum with respect to the immediately preceding quarter in accordance with the terms of the Certificate of Designations governing the Series B Preferred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additional number of shares of Common Stock into which the Series B Preferred Stock owned by LIF AIV and Labor Impact Fund is convertible as a result of the dividend. As of the date hereof, the Series B Preferred Stock owned in the aggregate by LIF AIV and Labor Impact Fund is convertible into a total of 22,941,100 shares of Common Stock; provided that the number of shares of Common Stock deliverable upon conversion of the Series B Preferred Stock shall not cause the aggregate number of shares of Common Stock issued upon the conversion of the Series B Preferred Stock to exceed 22,237,370 shares unless the Issuer obtains stockholder approval, subject to limited exceptions.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of Series B Preferred Stock reported herein are held directly by LIF AIV and Labor Impact Fund, and indirectly by: (i) GCM Investments GP, LLC ("GCM GP") as the general partner of each of LIF AIV and Labor Impact Fund; (ii) Grosvenor Capital Management Holdings, LLLP ("Grosvenor Capital Holdings") as the sole member of GCM GP; (iii) GCM Grosvenor Holdings, LLC ("GCM Holdings") as the general partner of Grosvenor Capital Holdings; (iv) GCM Grosvenor Inc. ("GCM Grosvenor") as the sole member of GCM Holdings; (v) GCM V, LLC ("GCM V") as a shareholder of GCM Grosvenor; and (vi) Michael J. Sacks, as the manager of GCM V (collectively, the "Reporting Persons").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of the Reporting Persons disclaims beneficial ownership of the shares of Common Stock underlying the Series B Preferred Stock except to the extent of its or his pecuniary interest therein, and this report shall not be deemed to be an admission that any Reporting Person is the beneficial owner of such securities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may be deemed to be directors by deputization for purposes of Section 16 under the Securities Exchange Act of 1934 by virtue of the fact that Matthew Rinklin, an employee of GCM Grosvenor L.P., an affiliate of the Reporting Persons, currently serves on the board of directors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LIF AIV 1, L.P., By: GCM Investments GP, LLC, its general partner, By: /s/ Burke J. Montgomery,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Labor Impact Fund, L.P., By: GCM Investments GP, LLC, its general partner, By: /s/ Burke J. Montgomery,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GCM Investments GP, LLC, By: /s/ Burke J. Montgomery,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Grosvenor Capital Management Holdings, LLLP, By: GCM Grosvenor Holdings, LLC, its general partner, By: /s/ Burke J. Montgomery,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GCM Grosvenor Holdings, LLC, By: /s/ Burke J. Montgomery,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GCM Grosvenor Inc., By: /s/ Burke J. Montgomery,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GCM V, LLC, By: /s/ Burke J. Montgomery,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J. Sacks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3029" TargetMode="External"/><Relationship Id="rId5" Type="http://schemas.openxmlformats.org/officeDocument/2006/relationships/hyperlink" Target="http://www.sec.gov/cgi-bin/browse-edgar?action=getcompany&amp;CIK=00018998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2023029" TargetMode="External"/><Relationship Id="rId10" Type="http://schemas.openxmlformats.org/officeDocument/2006/relationships/hyperlink" Target="http://www.sec.gov/cgi-bin/browse-edgar?action=getcompany&amp;CIK=0001751369" TargetMode="External"/><Relationship Id="rId11" Type="http://schemas.openxmlformats.org/officeDocument/2006/relationships/hyperlink" Target="http://www.sec.gov/cgi-bin/browse-edgar?action=getcompany&amp;CIK=0001743984" TargetMode="External"/><Relationship Id="rId12" Type="http://schemas.openxmlformats.org/officeDocument/2006/relationships/hyperlink" Target="http://www.sec.gov/cgi-bin/browse-edgar?action=getcompany&amp;CIK=0001743986" TargetMode="External"/><Relationship Id="rId13" Type="http://schemas.openxmlformats.org/officeDocument/2006/relationships/hyperlink" Target="http://www.sec.gov/cgi-bin/browse-edgar?action=getcompany&amp;CIK=0001939480" TargetMode="External"/><Relationship Id="rId14" Type="http://schemas.openxmlformats.org/officeDocument/2006/relationships/hyperlink" Target="http://www.sec.gov/cgi-bin/browse-edgar?action=getcompany&amp;CIK=0001819796" TargetMode="External"/><Relationship Id="rId15" Type="http://schemas.openxmlformats.org/officeDocument/2006/relationships/hyperlink" Target="http://www.sec.gov/cgi-bin/browse-edgar?action=getcompany&amp;CIK=0001831172" TargetMode="External"/><Relationship Id="rId16" Type="http://schemas.openxmlformats.org/officeDocument/2006/relationships/hyperlink" Target="http://www.sec.gov/cgi-bin/browse-edgar?action=getcompany&amp;CIK=0001509764"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1444</Words>
  <Characters>7643</Characters>
  <CharactersWithSpaces>8883</CharactersWithSpaces>
  <Paragraphs>233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